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5A" w:rsidRPr="00A14217" w:rsidRDefault="00C92F5A" w:rsidP="00C92F5A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cstheme="minorHAnsi"/>
          <w:b/>
        </w:rPr>
      </w:pPr>
      <w:r w:rsidRPr="00A14217">
        <w:rPr>
          <w:rFonts w:cstheme="minorHAnsi"/>
          <w:b/>
        </w:rPr>
        <w:t>Отчет аудиторской организации о своей деятельности за 2014 год</w:t>
      </w:r>
    </w:p>
    <w:p w:rsidR="00C92F5A" w:rsidRPr="00A14217" w:rsidRDefault="00C92F5A" w:rsidP="00C92F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8"/>
        <w:gridCol w:w="4514"/>
        <w:gridCol w:w="4489"/>
      </w:tblGrid>
      <w:tr w:rsidR="00C92F5A" w:rsidRPr="00A14217" w:rsidTr="00C92F5A">
        <w:tc>
          <w:tcPr>
            <w:tcW w:w="568" w:type="dxa"/>
            <w:hideMark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 xml:space="preserve">№ </w:t>
            </w:r>
            <w:proofErr w:type="gramStart"/>
            <w:r w:rsidRPr="00A14217">
              <w:rPr>
                <w:rFonts w:cstheme="minorHAnsi"/>
                <w:b/>
                <w:bCs/>
              </w:rPr>
              <w:t>п</w:t>
            </w:r>
            <w:proofErr w:type="gramEnd"/>
            <w:r w:rsidRPr="00A14217">
              <w:rPr>
                <w:rFonts w:cstheme="minorHAnsi"/>
                <w:b/>
                <w:bCs/>
              </w:rPr>
              <w:t>/п</w:t>
            </w:r>
          </w:p>
        </w:tc>
        <w:tc>
          <w:tcPr>
            <w:tcW w:w="4514" w:type="dxa"/>
            <w:hideMark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Раскрываемая информация, которая должна быть указана на сайте</w:t>
            </w:r>
          </w:p>
        </w:tc>
        <w:tc>
          <w:tcPr>
            <w:tcW w:w="0" w:type="auto"/>
            <w:hideMark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  <w:b/>
                <w:bCs/>
              </w:rPr>
              <w:t>Содержание раскрываемой информации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Об организационно-правовой форме аудиторской организации и распределении долей ее уставного (складочного) капитала между собственниками (аудиторы, аудиторские организации, физические лица, юридические лица, др.);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Закрытое акционерное общество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</w:p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</w:rPr>
              <w:t>100%  уставного капитала принадлежат аудитору.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случае, когда аудиторская организация входит в состав сети аудиторских организаций, в том числе международной сети:</w:t>
            </w:r>
          </w:p>
          <w:p w:rsidR="00C92F5A" w:rsidRPr="00A14217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сведения о сети (наименование, место расположения штаб-квартиры, адрес официального Интернет-сайта) и о характере отношений между членами сети;</w:t>
            </w:r>
          </w:p>
          <w:p w:rsidR="00C92F5A" w:rsidRPr="00A14217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наименование каждой входящей в сеть аудиторской организации, имеющей право осуществлять аудит бухгалтерской (финансовой) отчетности организаций, предусмотренных </w:t>
            </w:r>
            <w:hyperlink r:id="rId6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с указанием юридического и фактического адресов этих аудиторских организаций;</w:t>
            </w:r>
          </w:p>
          <w:p w:rsidR="00C92F5A" w:rsidRPr="00A14217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сведения о совокупной выручке входящих в сеть аудиторских организаций от проведения обязательного аудита бухгалтерской (финансовой) отчетности (в том числе консолидированной) организаций, предусмотренных </w:t>
            </w:r>
            <w:hyperlink r:id="rId7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за прошлый отчетный год;</w:t>
            </w:r>
          </w:p>
          <w:p w:rsidR="00C92F5A" w:rsidRPr="00A14217" w:rsidRDefault="00C92F5A" w:rsidP="0018566B">
            <w:pPr>
              <w:autoSpaceDE w:val="0"/>
              <w:autoSpaceDN w:val="0"/>
              <w:adjustRightInd w:val="0"/>
              <w:ind w:firstLine="54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перечень стран, кроме Российской Федерации, в которых входящие в сеть аудиторские организации имеют право проводить обязательный аудит бухгалтерской (финансовой) отчетности организаций согласно национальному законодательству соответствующей страны;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  <w:bCs/>
              </w:rPr>
            </w:pPr>
            <w:r w:rsidRPr="00A14217">
              <w:rPr>
                <w:rFonts w:cstheme="minorHAnsi"/>
                <w:bCs/>
              </w:rPr>
              <w:t>Аудиторская организация не входит в состав сети аудиторских организаций.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корпоративного управления аудиторской организации (структура и основные функции органов управления);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 соответствии </w:t>
            </w:r>
            <w:r w:rsidR="006F6112">
              <w:rPr>
                <w:rFonts w:cstheme="minorHAnsi"/>
              </w:rPr>
              <w:t xml:space="preserve">с </w:t>
            </w:r>
            <w:r w:rsidRPr="00A14217">
              <w:rPr>
                <w:rFonts w:cstheme="minorHAnsi"/>
              </w:rPr>
              <w:t xml:space="preserve">учредительными документами высшим органом управления Общества является общее собрание акционеров Общества, которое действует в рамках компетенции предоставленной ему Уставом и законодательством Российской Федерации. 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Совет директоров Общества осуществляет общее руководство деятельностью Общества, за исключением решения вопросов, отнесенных настоящим Уставом и Федеральным законом "Об акционерных </w:t>
            </w:r>
            <w:r w:rsidRPr="00A14217">
              <w:rPr>
                <w:rFonts w:cstheme="minorHAnsi"/>
              </w:rPr>
              <w:lastRenderedPageBreak/>
              <w:t xml:space="preserve">обществах" к компетенции общего собрания акционеров. В настоящее время коллегиальный исполнительный орган </w:t>
            </w:r>
            <w:r w:rsidRPr="00A14217">
              <w:rPr>
                <w:rFonts w:cstheme="minorHAnsi"/>
                <w:bCs/>
                <w:spacing w:val="-1"/>
              </w:rPr>
              <w:t>в организации</w:t>
            </w:r>
            <w:r w:rsidRPr="00A14217">
              <w:rPr>
                <w:rFonts w:cstheme="minorHAnsi"/>
                <w:bCs/>
              </w:rPr>
              <w:t xml:space="preserve"> не сформирован, поскольку в соответствии с учредительными документами </w:t>
            </w:r>
            <w:r w:rsidRPr="00A14217">
              <w:rPr>
                <w:rFonts w:cstheme="minorHAnsi"/>
              </w:rPr>
              <w:t>все вопросы, отнесенные к компетенции Совета директоров, утверждаются решениями единственного акционера Общества.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Руководство текущей деятельностью Общества осуществляется единоличным исполнительным органом Общества - Генеральным директором, который подотчетен Совету директоров и общему собранию акционеров.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Генеральный директор назначается Общим собранием акционеров сроком на 10 (десять) лет и является единоличным исполнительным органом Общества, без доверенности действует от имени Общества.</w:t>
            </w:r>
          </w:p>
          <w:p w:rsidR="00C92F5A" w:rsidRPr="00A14217" w:rsidRDefault="00C92F5A" w:rsidP="0018566B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Генеральный директор решает все вопросы текущей деятельности Общества, за исключением вопросов, отнесенных к исключительной компетенции общего собрания акционеров и к компетенции Совета директоров Общества.</w:t>
            </w:r>
          </w:p>
          <w:p w:rsidR="00C92F5A" w:rsidRPr="00A14217" w:rsidRDefault="00C92F5A" w:rsidP="0018566B">
            <w:pPr>
              <w:rPr>
                <w:rFonts w:cstheme="minorHAnsi"/>
                <w:bCs/>
              </w:rPr>
            </w:pP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4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</w:t>
            </w:r>
          </w:p>
        </w:tc>
        <w:tc>
          <w:tcPr>
            <w:tcW w:w="0" w:type="auto"/>
          </w:tcPr>
          <w:p w:rsidR="00CF1F22" w:rsidRPr="00E63CE8" w:rsidRDefault="00C92F5A" w:rsidP="0018566B">
            <w:pPr>
              <w:rPr>
                <w:rFonts w:cstheme="minorHAnsi"/>
              </w:rPr>
            </w:pPr>
            <w:proofErr w:type="gramStart"/>
            <w:r w:rsidRPr="00E63CE8">
              <w:rPr>
                <w:rFonts w:cstheme="minorHAnsi"/>
              </w:rPr>
              <w:t>Система внутреннего контроля качества в организации регламентируется Внутренним стандартом «Внутренний контроль качества услуг», который разработан на основе федеральных правил (стандартов) аудиторской деятельности № 7 «Контроль качества выполнения заданий по аудиту», № 34 «Контроль качества услуг в аудиторских организациях», Кодекса профессиональной этики аудиторов, одобренного Советом по аудиторской деятельности при Минфине России 22 марта 2012 года (протокол № 4),  Правил  независимости аудиторов и аудиторских организаций</w:t>
            </w:r>
            <w:proofErr w:type="gramEnd"/>
            <w:r w:rsidRPr="00E63CE8">
              <w:rPr>
                <w:rFonts w:cstheme="minorHAnsi"/>
              </w:rPr>
              <w:t xml:space="preserve">, </w:t>
            </w:r>
            <w:proofErr w:type="gramStart"/>
            <w:r w:rsidRPr="00E63CE8">
              <w:rPr>
                <w:rFonts w:cstheme="minorHAnsi"/>
              </w:rPr>
              <w:t>одобренных</w:t>
            </w:r>
            <w:proofErr w:type="gramEnd"/>
            <w:r w:rsidRPr="00E63CE8">
              <w:rPr>
                <w:rFonts w:cstheme="minorHAnsi"/>
              </w:rPr>
              <w:t xml:space="preserve">  Советом по аудиторской деятельности при Минфине России 20 сентября 2012 года (протокол № 6), требованиями Федерального Закона «Об аудиторск</w:t>
            </w:r>
            <w:r w:rsidR="00CF1F22" w:rsidRPr="00E63CE8">
              <w:rPr>
                <w:rFonts w:cstheme="minorHAnsi"/>
              </w:rPr>
              <w:t xml:space="preserve">ой деятельности»  </w:t>
            </w:r>
            <w:r w:rsidRPr="00E63CE8">
              <w:rPr>
                <w:rFonts w:cstheme="minorHAnsi"/>
              </w:rPr>
              <w:t xml:space="preserve">от 30.12.2008№ 307-ФЗ. </w:t>
            </w:r>
          </w:p>
          <w:p w:rsidR="00C92F5A" w:rsidRPr="00E63CE8" w:rsidRDefault="00C92F5A" w:rsidP="0018566B">
            <w:pPr>
              <w:rPr>
                <w:rFonts w:cstheme="minorHAnsi"/>
              </w:rPr>
            </w:pPr>
          </w:p>
          <w:p w:rsidR="00C92F5A" w:rsidRPr="00E63CE8" w:rsidRDefault="00C92F5A" w:rsidP="0018566B">
            <w:pPr>
              <w:rPr>
                <w:rFonts w:cstheme="minorHAnsi"/>
              </w:rPr>
            </w:pPr>
            <w:proofErr w:type="gramStart"/>
            <w:r w:rsidRPr="00E63CE8">
              <w:rPr>
                <w:rFonts w:cstheme="minorHAnsi"/>
              </w:rPr>
              <w:t xml:space="preserve">Цель внутренней системы качества услуг – разумную уверенность Общества в том, что аудит и сопутствующие аудиту услуги Общество и ее работниками проводятся в соответствии с требованиями  законодательных и иных нормативных правовых актов Российской Федерации, </w:t>
            </w:r>
            <w:r w:rsidRPr="00E63CE8">
              <w:rPr>
                <w:rFonts w:cstheme="minorHAnsi"/>
              </w:rPr>
              <w:lastRenderedPageBreak/>
              <w:t>федеральными правилами (стандартами) аудиторской деятельности, Кодексом этики аудиторов России, Правилами независимости аудиторов и аудиторских организаций, внутренними стандартами аудиторской деятельности;</w:t>
            </w:r>
            <w:proofErr w:type="gramEnd"/>
            <w:r w:rsidRPr="00E63CE8">
              <w:rPr>
                <w:rFonts w:cstheme="minorHAnsi"/>
              </w:rPr>
              <w:t xml:space="preserve"> заключения и иные отчеты, выданные Обществом, соответствуют условиям конкретных заданий.</w:t>
            </w:r>
          </w:p>
          <w:p w:rsidR="00C92F5A" w:rsidRPr="00E63CE8" w:rsidRDefault="00C92F5A" w:rsidP="0018566B">
            <w:pPr>
              <w:rPr>
                <w:rFonts w:cstheme="minorHAnsi"/>
              </w:rPr>
            </w:pPr>
            <w:r w:rsidRPr="00E63CE8">
              <w:rPr>
                <w:rFonts w:cstheme="minorHAnsi"/>
              </w:rPr>
              <w:t xml:space="preserve">Внутренний стандарт и устанавливает принципы и процедуры, способствующие поддержанию </w:t>
            </w:r>
            <w:proofErr w:type="gramStart"/>
            <w:r w:rsidRPr="00E63CE8">
              <w:rPr>
                <w:rFonts w:cstheme="minorHAnsi"/>
              </w:rPr>
              <w:t>эффективности функционирования системы внутреннего контроля качества</w:t>
            </w:r>
            <w:proofErr w:type="gramEnd"/>
            <w:r w:rsidRPr="00E63CE8">
              <w:rPr>
                <w:rFonts w:cstheme="minorHAnsi"/>
              </w:rPr>
              <w:t xml:space="preserve">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5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проверку;</w:t>
            </w:r>
          </w:p>
        </w:tc>
        <w:tc>
          <w:tcPr>
            <w:tcW w:w="0" w:type="auto"/>
          </w:tcPr>
          <w:p w:rsidR="00C92F5A" w:rsidRPr="00E63CE8" w:rsidRDefault="00C92F5A" w:rsidP="00E63CE8">
            <w:pPr>
              <w:rPr>
                <w:rFonts w:cstheme="minorHAnsi"/>
              </w:rPr>
            </w:pPr>
            <w:r w:rsidRPr="00E63CE8">
              <w:rPr>
                <w:rFonts w:cstheme="minorHAnsi"/>
              </w:rPr>
              <w:t>В 2013 году НП "ИПАР" провела проверку качества деятельности аудиторской организации и пришла к выводу, что деятельность соответствует требованиям Фед</w:t>
            </w:r>
            <w:r w:rsidR="00E63CE8" w:rsidRPr="00E63CE8">
              <w:rPr>
                <w:rFonts w:cstheme="minorHAnsi"/>
              </w:rPr>
              <w:t>е</w:t>
            </w:r>
            <w:r w:rsidRPr="00E63CE8">
              <w:rPr>
                <w:rFonts w:cstheme="minorHAnsi"/>
              </w:rPr>
              <w:t xml:space="preserve">рального закона "Об аудиторской деятельности", стандартов аудиторской деятельности, Правил независимости аудиторов и аудиторских организаций, Кодекса профессиональной этики аудиторов, а также условиям членства в НП "ИПАР".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981BE5" w:rsidRDefault="00C92F5A" w:rsidP="0018566B">
            <w:pPr>
              <w:rPr>
                <w:rFonts w:cstheme="minorHAnsi"/>
                <w:b/>
                <w:bCs/>
              </w:rPr>
            </w:pPr>
            <w:r w:rsidRPr="00981BE5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4514" w:type="dxa"/>
          </w:tcPr>
          <w:p w:rsidR="00C92F5A" w:rsidRPr="00981BE5" w:rsidRDefault="00C92F5A" w:rsidP="0018566B">
            <w:pPr>
              <w:rPr>
                <w:rFonts w:cstheme="minorHAnsi"/>
              </w:rPr>
            </w:pPr>
            <w:r w:rsidRPr="00981BE5">
              <w:rPr>
                <w:rFonts w:cstheme="minorHAnsi"/>
              </w:rPr>
              <w:t xml:space="preserve">Наименования всех организаций, предусмотренных </w:t>
            </w:r>
            <w:hyperlink r:id="rId8" w:history="1">
              <w:r w:rsidRPr="00981BE5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981BE5">
              <w:rPr>
                <w:rFonts w:cstheme="minorHAnsi"/>
              </w:rPr>
              <w:t xml:space="preserve"> Федерального закона "Об аудиторской деятельности", в отношении бухгалтерской (финансовой) отчетности которых аудиторской организацией в прошедшем календарном году был проведен обязательный аудит;</w:t>
            </w:r>
          </w:p>
        </w:tc>
        <w:tc>
          <w:tcPr>
            <w:tcW w:w="0" w:type="auto"/>
          </w:tcPr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Публичное акционерное общество «Воронежское акционерное самолетостроительное общество»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Акционерное общество коммерческий банк «</w:t>
            </w:r>
            <w:proofErr w:type="spellStart"/>
            <w:r w:rsidRPr="007F460B">
              <w:rPr>
                <w:rFonts w:cstheme="minorHAnsi"/>
              </w:rPr>
              <w:t>Златкомбанк</w:t>
            </w:r>
            <w:proofErr w:type="spellEnd"/>
            <w:r w:rsidRPr="007F460B">
              <w:rPr>
                <w:rFonts w:cstheme="minorHAnsi"/>
              </w:rPr>
              <w:t>»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"Брянский арсенал"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«МОСГАЗ»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"Тверской экскаватор"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Общество с ограниченной ответственностью "Держава-Гарант"</w:t>
            </w:r>
          </w:p>
          <w:p w:rsidR="00C92F5A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Открытое акционерное общество "Научно-производственная корпорация "Иркут"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>Публичное акционерное общество "Брянское специальное конструкторское бюро"</w:t>
            </w:r>
          </w:p>
          <w:p w:rsidR="00812AB1" w:rsidRPr="007F460B" w:rsidRDefault="00812AB1" w:rsidP="007F460B">
            <w:pPr>
              <w:pStyle w:val="a4"/>
              <w:numPr>
                <w:ilvl w:val="0"/>
                <w:numId w:val="3"/>
              </w:numPr>
              <w:rPr>
                <w:rFonts w:cstheme="minorHAnsi"/>
              </w:rPr>
            </w:pPr>
            <w:r w:rsidRPr="007F460B">
              <w:rPr>
                <w:rFonts w:cstheme="minorHAnsi"/>
              </w:rPr>
              <w:t xml:space="preserve">Открытое акционерное общество "Типография им. И.Е. </w:t>
            </w:r>
            <w:proofErr w:type="spellStart"/>
            <w:r w:rsidRPr="007F460B">
              <w:rPr>
                <w:rFonts w:cstheme="minorHAnsi"/>
              </w:rPr>
              <w:t>Котлякова</w:t>
            </w:r>
            <w:proofErr w:type="spellEnd"/>
            <w:r w:rsidRPr="007F460B">
              <w:rPr>
                <w:rFonts w:cstheme="minorHAnsi"/>
              </w:rPr>
              <w:t>"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</w:t>
            </w:r>
            <w:proofErr w:type="gramStart"/>
            <w:r w:rsidRPr="00A14217">
              <w:rPr>
                <w:rFonts w:cstheme="minorHAnsi"/>
              </w:rPr>
              <w:t>факта проведения внутренней проверки соблюдения независимости</w:t>
            </w:r>
            <w:proofErr w:type="gramEnd"/>
            <w:r w:rsidRPr="00A14217">
              <w:rPr>
                <w:rFonts w:cstheme="minorHAnsi"/>
              </w:rPr>
              <w:t>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подтверждает, что компания полностью соблюдает требования ст. 8 Федерального закона №307-ФЗ «Об аудиторской деятельности» и правила независимости аудиторов и аудиторских организаций и принимает для этого все необходимые меры, в том числе, осуществляет проведение внутренней </w:t>
            </w:r>
            <w:r w:rsidRPr="00A14217">
              <w:rPr>
                <w:rFonts w:cstheme="minorHAnsi"/>
              </w:rPr>
              <w:lastRenderedPageBreak/>
              <w:t>проверки соблюдения независимости, что предусмотрено внутренними стандартами организации.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Внутренние проверки соблюдения условий независимости аудиторов и аудиторской организации проводятся при принятии клиента на обслуживание, продолжении сотрудничества с имеющимися клиентами, в ходе выполнения аудиторских заданий, мониторинга (инспекции) завершенных аудиторских заданий, а также путем получения ежегодных подтверждений сотрудников о соблюдении правил независимости.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lastRenderedPageBreak/>
              <w:t>8</w:t>
            </w:r>
          </w:p>
        </w:tc>
        <w:tc>
          <w:tcPr>
            <w:tcW w:w="4514" w:type="dxa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Заявление исполнительного органа аудиторской организации об исполнен</w:t>
            </w:r>
            <w:proofErr w:type="gramStart"/>
            <w:r w:rsidRPr="00A14217">
              <w:rPr>
                <w:rFonts w:cstheme="minorHAnsi"/>
              </w:rPr>
              <w:t>ии ау</w:t>
            </w:r>
            <w:proofErr w:type="gramEnd"/>
            <w:r w:rsidRPr="00A14217">
              <w:rPr>
                <w:rFonts w:cstheme="minorHAnsi"/>
              </w:rPr>
              <w:t xml:space="preserve">диторами аудиторской организации требования о ежегодном обучении по программам повышения квалификации, установленного </w:t>
            </w:r>
            <w:hyperlink r:id="rId9" w:history="1">
              <w:r w:rsidRPr="00A14217">
                <w:rPr>
                  <w:rFonts w:cstheme="minorHAnsi"/>
                  <w:color w:val="0000FF"/>
                </w:rPr>
                <w:t>частью 9 статьи 11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Генеральный директор подтверждает, что все сотрудники организации, имеющие квалификационный аттестат аудитора, ежегодно проходят </w:t>
            </w:r>
            <w:proofErr w:type="gramStart"/>
            <w:r w:rsidRPr="00A14217">
              <w:rPr>
                <w:rFonts w:cstheme="minorHAnsi"/>
              </w:rPr>
              <w:t>обучение по</w:t>
            </w:r>
            <w:proofErr w:type="gramEnd"/>
            <w:r w:rsidRPr="00A14217">
              <w:rPr>
                <w:rFonts w:cstheme="minorHAnsi"/>
              </w:rPr>
              <w:t xml:space="preserve"> соответствующим программам повышения квалификации. В соответствии с п. 9 ст. 11 Закона «Об аудиторской деятельности» аудитор обязан в течение каждого календарного года начиная с года, следующего за годом получения квалификационного аттестата аудитора, проходить </w:t>
            </w:r>
            <w:proofErr w:type="gramStart"/>
            <w:r w:rsidRPr="00A14217">
              <w:rPr>
                <w:rFonts w:cstheme="minorHAnsi"/>
              </w:rPr>
              <w:t>обучение по программам</w:t>
            </w:r>
            <w:proofErr w:type="gramEnd"/>
            <w:r w:rsidRPr="00A14217">
              <w:rPr>
                <w:rFonts w:cstheme="minorHAnsi"/>
              </w:rPr>
              <w:t xml:space="preserve"> повышения квалификации, утверждаемым саморегулируемой организацией аудиторов, членом которой он является. 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4514" w:type="dxa"/>
          </w:tcPr>
          <w:p w:rsidR="00C92F5A" w:rsidRPr="00A14217" w:rsidRDefault="00C92F5A" w:rsidP="00C92F5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A14217">
              <w:rPr>
                <w:rFonts w:cstheme="minorHAnsi"/>
              </w:rPr>
              <w:t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вознаграждения);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Вознаграждение сотрудников и руководителей аудиторских проектов определяется в соответствии с Положением о премировании и трудовыми договорами.</w:t>
            </w:r>
          </w:p>
          <w:p w:rsidR="00C92F5A" w:rsidRPr="00A14217" w:rsidRDefault="00C92F5A" w:rsidP="0018566B">
            <w:pPr>
              <w:rPr>
                <w:rFonts w:cstheme="minorHAnsi"/>
              </w:rPr>
            </w:pPr>
          </w:p>
          <w:p w:rsidR="00C92F5A" w:rsidRPr="00A14217" w:rsidRDefault="00C92F5A" w:rsidP="0018566B">
            <w:pPr>
              <w:rPr>
                <w:rFonts w:cstheme="minorHAnsi"/>
                <w:highlight w:val="yellow"/>
              </w:rPr>
            </w:pPr>
            <w:r w:rsidRPr="00A14217">
              <w:rPr>
                <w:rFonts w:cstheme="minorHAnsi"/>
              </w:rPr>
              <w:t>Размер вознаграждения зависит от достигнутых результатов за отчетный финансовый период. При этом учитываются положительные отзывы клиентов, результаты контроля качества отчетов аудитора, качества рабочих документов и полноты аудиторских доказательств.</w:t>
            </w:r>
          </w:p>
        </w:tc>
      </w:tr>
      <w:tr w:rsidR="00C92F5A" w:rsidRPr="00A14217" w:rsidTr="00C92F5A">
        <w:tc>
          <w:tcPr>
            <w:tcW w:w="568" w:type="dxa"/>
          </w:tcPr>
          <w:p w:rsidR="00C92F5A" w:rsidRPr="00A14217" w:rsidRDefault="00C92F5A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4514" w:type="dxa"/>
          </w:tcPr>
          <w:p w:rsidR="00C92F5A" w:rsidRPr="00A14217" w:rsidRDefault="00C92F5A" w:rsidP="00C92F5A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Описание принимаемых аудиторской организацией мер по обеспечению ротации старшего персонала в составе аудиторской группы;</w:t>
            </w:r>
          </w:p>
        </w:tc>
        <w:tc>
          <w:tcPr>
            <w:tcW w:w="0" w:type="auto"/>
          </w:tcPr>
          <w:p w:rsidR="00C92F5A" w:rsidRPr="00A14217" w:rsidRDefault="00C92F5A" w:rsidP="0018566B">
            <w:pPr>
              <w:rPr>
                <w:rFonts w:cstheme="minorHAnsi"/>
              </w:rPr>
            </w:pPr>
            <w:r w:rsidRPr="00A14217">
              <w:rPr>
                <w:rFonts w:cstheme="minorHAnsi"/>
              </w:rPr>
              <w:t>В соответствии с ФПСАД № 34 «Контроль качества услуг в аудиторских организациях» в аудиторской организации разработаны принципы и процедуры, обеспечивающие периодическую (не реже одного раза в семь лет) ротацию работников, осуществляющих руководство аудитом бухгалтерской отчетности одного и того же общественно значимого хозяйствующего субъекта.</w:t>
            </w:r>
          </w:p>
        </w:tc>
      </w:tr>
      <w:tr w:rsidR="006F6112" w:rsidRPr="00A14217" w:rsidTr="00C92F5A">
        <w:tc>
          <w:tcPr>
            <w:tcW w:w="568" w:type="dxa"/>
          </w:tcPr>
          <w:p w:rsidR="006F6112" w:rsidRPr="00A14217" w:rsidRDefault="006F6112" w:rsidP="0018566B">
            <w:pPr>
              <w:rPr>
                <w:rFonts w:cstheme="minorHAnsi"/>
                <w:b/>
                <w:bCs/>
              </w:rPr>
            </w:pPr>
            <w:r w:rsidRPr="00A14217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4514" w:type="dxa"/>
          </w:tcPr>
          <w:p w:rsidR="006F6112" w:rsidRPr="006F6112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6F6112">
              <w:rPr>
                <w:rFonts w:cstheme="minorHAnsi"/>
              </w:rPr>
              <w:t xml:space="preserve">Сведения о выручке аудиторской организации за прошлый отчетный год, в том числе о суммах, полученных </w:t>
            </w:r>
            <w:proofErr w:type="gramStart"/>
            <w:r w:rsidRPr="006F6112">
              <w:rPr>
                <w:rFonts w:cstheme="minorHAnsi"/>
              </w:rPr>
              <w:t>от</w:t>
            </w:r>
            <w:proofErr w:type="gramEnd"/>
            <w:r w:rsidRPr="006F6112">
              <w:rPr>
                <w:rFonts w:cstheme="minorHAnsi"/>
              </w:rPr>
              <w:t>:</w:t>
            </w:r>
          </w:p>
        </w:tc>
        <w:tc>
          <w:tcPr>
            <w:tcW w:w="0" w:type="auto"/>
            <w:vMerge w:val="restart"/>
          </w:tcPr>
          <w:p w:rsidR="006F6112" w:rsidRPr="006F6112" w:rsidRDefault="006F6112" w:rsidP="0018566B">
            <w:pPr>
              <w:tabs>
                <w:tab w:val="left" w:pos="975"/>
              </w:tabs>
              <w:rPr>
                <w:rFonts w:cstheme="minorHAnsi"/>
              </w:rPr>
            </w:pPr>
            <w:r w:rsidRPr="006F6112">
              <w:t>Данную информацию аудиторская организация ежегодно в установленные сроки отражает в г</w:t>
            </w:r>
            <w:r w:rsidRPr="006F6112">
              <w:rPr>
                <w:rFonts w:ascii="Calibri" w:hAnsi="Calibri" w:cs="Calibri"/>
              </w:rPr>
              <w:t xml:space="preserve">одовой форме </w:t>
            </w:r>
            <w:r w:rsidRPr="006F6112">
              <w:rPr>
                <w:rFonts w:ascii="Calibri" w:hAnsi="Calibri" w:cs="Calibri"/>
              </w:rPr>
              <w:lastRenderedPageBreak/>
              <w:t xml:space="preserve">федерального статистического наблюдения </w:t>
            </w:r>
            <w:r w:rsidRPr="006F6112">
              <w:rPr>
                <w:rFonts w:ascii="Calibri" w:hAnsi="Calibri" w:cs="Calibri"/>
                <w:color w:val="0000FF"/>
              </w:rPr>
              <w:t>N 2-аудит</w:t>
            </w:r>
            <w:r w:rsidRPr="006F6112">
              <w:rPr>
                <w:rFonts w:ascii="Calibri" w:hAnsi="Calibri" w:cs="Calibri"/>
              </w:rPr>
              <w:t xml:space="preserve"> "Сведения об аудиторской деятельности"</w:t>
            </w:r>
            <w:r w:rsidRPr="006F6112">
              <w:t xml:space="preserve"> и направляет в Минфин России и СРО ААС.</w:t>
            </w:r>
          </w:p>
        </w:tc>
      </w:tr>
      <w:tr w:rsidR="006F6112" w:rsidRPr="00A14217" w:rsidTr="00020E12">
        <w:trPr>
          <w:trHeight w:val="5103"/>
        </w:trPr>
        <w:tc>
          <w:tcPr>
            <w:tcW w:w="568" w:type="dxa"/>
          </w:tcPr>
          <w:p w:rsidR="006F6112" w:rsidRPr="00A14217" w:rsidRDefault="006F6112" w:rsidP="0018566B">
            <w:pPr>
              <w:rPr>
                <w:rFonts w:cstheme="minorHAnsi"/>
                <w:b/>
                <w:bCs/>
              </w:rPr>
            </w:pPr>
          </w:p>
        </w:tc>
        <w:tc>
          <w:tcPr>
            <w:tcW w:w="4514" w:type="dxa"/>
          </w:tcPr>
          <w:p w:rsidR="006F6112" w:rsidRPr="00A14217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а) проведения обязательного аудита бухгалтерской (финансовой) отчетности, в том числе консолидированной:</w:t>
            </w:r>
          </w:p>
          <w:p w:rsidR="006F6112" w:rsidRPr="00A14217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организаций, предусмотренных </w:t>
            </w:r>
            <w:hyperlink r:id="rId10" w:history="1">
              <w:r w:rsidRPr="00A14217">
                <w:rPr>
                  <w:rFonts w:cstheme="minorHAnsi"/>
                  <w:color w:val="0000FF"/>
                </w:rPr>
                <w:t>частью 3 статьи 5</w:t>
              </w:r>
            </w:hyperlink>
            <w:r w:rsidRPr="00A14217">
              <w:rPr>
                <w:rFonts w:cstheme="minorHAnsi"/>
              </w:rPr>
              <w:t xml:space="preserve"> Федерального закона "Об аудиторской деятельности", и организаций, входящих в группы, находящиеся под их контролем;</w:t>
            </w:r>
          </w:p>
          <w:p w:rsidR="006F6112" w:rsidRPr="00A14217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прочих организаций;</w:t>
            </w:r>
          </w:p>
          <w:p w:rsidR="006F6112" w:rsidRPr="00A14217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б) предоставления услуг, связанных с выполнением отличных от аудита бухгалтерской (финансовой) отчетности организаций заданий, обеспечивающих уверенность, консультационных услуг в области налогообложения и прочих связанных с аудиторской деятельностью услуг:</w:t>
            </w:r>
          </w:p>
          <w:p w:rsidR="006F6112" w:rsidRPr="00A14217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 xml:space="preserve">- </w:t>
            </w:r>
            <w:proofErr w:type="spellStart"/>
            <w:r w:rsidRPr="00A14217">
              <w:rPr>
                <w:rFonts w:cstheme="minorHAnsi"/>
              </w:rPr>
              <w:t>аудируемым</w:t>
            </w:r>
            <w:proofErr w:type="spellEnd"/>
            <w:r w:rsidRPr="00A14217">
              <w:rPr>
                <w:rFonts w:cstheme="minorHAnsi"/>
              </w:rPr>
              <w:t xml:space="preserve"> лицам;</w:t>
            </w:r>
          </w:p>
          <w:p w:rsidR="006F6112" w:rsidRPr="00A14217" w:rsidRDefault="006F6112" w:rsidP="0018566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A14217">
              <w:rPr>
                <w:rFonts w:cstheme="minorHAnsi"/>
              </w:rPr>
              <w:t>- прочим организациям.</w:t>
            </w:r>
          </w:p>
        </w:tc>
        <w:tc>
          <w:tcPr>
            <w:tcW w:w="0" w:type="auto"/>
            <w:vMerge/>
          </w:tcPr>
          <w:p w:rsidR="006F6112" w:rsidRPr="007F460B" w:rsidRDefault="006F6112" w:rsidP="0018566B">
            <w:pPr>
              <w:rPr>
                <w:rFonts w:cstheme="minorHAnsi"/>
                <w:highlight w:val="green"/>
              </w:rPr>
            </w:pPr>
          </w:p>
        </w:tc>
      </w:tr>
    </w:tbl>
    <w:p w:rsidR="00C92F5A" w:rsidRPr="00A14217" w:rsidRDefault="00C92F5A">
      <w:pPr>
        <w:rPr>
          <w:rFonts w:cstheme="minorHAnsi"/>
        </w:rPr>
      </w:pPr>
    </w:p>
    <w:p w:rsidR="00E34A00" w:rsidRPr="004C1C89" w:rsidRDefault="00E34A00" w:rsidP="004C1C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sectPr w:rsidR="00E34A00" w:rsidRPr="004C1C89" w:rsidSect="00981BE5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DE7"/>
    <w:multiLevelType w:val="hybridMultilevel"/>
    <w:tmpl w:val="D34A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84A90"/>
    <w:multiLevelType w:val="hybridMultilevel"/>
    <w:tmpl w:val="60EC9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82025"/>
    <w:multiLevelType w:val="hybridMultilevel"/>
    <w:tmpl w:val="C7025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F5A"/>
    <w:rsid w:val="00182F0C"/>
    <w:rsid w:val="002422B0"/>
    <w:rsid w:val="003848AD"/>
    <w:rsid w:val="00425B59"/>
    <w:rsid w:val="004C1C89"/>
    <w:rsid w:val="00534271"/>
    <w:rsid w:val="0068363D"/>
    <w:rsid w:val="006F6112"/>
    <w:rsid w:val="007F460B"/>
    <w:rsid w:val="00812AB1"/>
    <w:rsid w:val="00981BE5"/>
    <w:rsid w:val="009F4CB2"/>
    <w:rsid w:val="00A14217"/>
    <w:rsid w:val="00C92F5A"/>
    <w:rsid w:val="00CB6441"/>
    <w:rsid w:val="00CF1F22"/>
    <w:rsid w:val="00E34A00"/>
    <w:rsid w:val="00E35BB8"/>
    <w:rsid w:val="00E6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6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2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46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25943A01E668EF01FFB29E2F9E66EAF10F3F4A8CFC23BE36D77564E10181E49169B0DFiArA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825943A01E668EF01FFB29E2F9E66EAF10F3F4A8CFC23BE36D77564E10181E49169B0DFiArA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25943A01E668EF01FFB29E2F9E66EAF10F3F4A8CFC23BE36D77564E10181E49169B0DFiArAJ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825943A01E668EF01FFB29E2F9E66EAF10F3F4A8CFC23BE36D77564E10181E49169B0DFiAr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5943A01E668EF01FFB29E2F9E66EAF10F3F4A8CFC23BE36D77564E10181E49169B0DFAE324D0AiBr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Гуляева</dc:creator>
  <cp:keywords/>
  <dc:description/>
  <cp:lastModifiedBy>Диана Гуляева</cp:lastModifiedBy>
  <cp:revision>2</cp:revision>
  <cp:lastPrinted>2017-08-31T09:23:00Z</cp:lastPrinted>
  <dcterms:created xsi:type="dcterms:W3CDTF">2017-08-31T10:28:00Z</dcterms:created>
  <dcterms:modified xsi:type="dcterms:W3CDTF">2017-08-31T10:28:00Z</dcterms:modified>
</cp:coreProperties>
</file>