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9" w:rsidRPr="00A14217" w:rsidRDefault="00203CB9" w:rsidP="00203CB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2015 год</w:t>
      </w:r>
    </w:p>
    <w:p w:rsidR="00203CB9" w:rsidRPr="00A14217" w:rsidRDefault="00203CB9" w:rsidP="0020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5"/>
        <w:gridCol w:w="4750"/>
      </w:tblGrid>
      <w:tr w:rsidR="00203CB9" w:rsidRPr="00A14217" w:rsidTr="00D63241"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03CB9" w:rsidRPr="000D7A35" w:rsidRDefault="00203CB9" w:rsidP="00D63241">
            <w:pPr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0D7A35">
                <w:rPr>
                  <w:rFonts w:cstheme="minorHAnsi"/>
                  <w:color w:val="000000" w:themeColor="text1"/>
                </w:rPr>
                <w:t>частью 3 статьи 5</w:t>
              </w:r>
            </w:hyperlink>
            <w:r w:rsidRPr="000D7A35">
              <w:rPr>
                <w:rFonts w:cstheme="minorHAnsi"/>
                <w:color w:val="000000" w:themeColor="text1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0D7A35">
                <w:rPr>
                  <w:rFonts w:cstheme="minorHAnsi"/>
                  <w:color w:val="000000" w:themeColor="text1"/>
                </w:rPr>
                <w:t>частью 3 статьи 5</w:t>
              </w:r>
            </w:hyperlink>
            <w:r w:rsidRPr="000D7A35">
              <w:rPr>
                <w:rFonts w:cstheme="minorHAnsi"/>
                <w:color w:val="000000" w:themeColor="text1"/>
              </w:rPr>
              <w:t xml:space="preserve"> Федерального закона "Об аудиторской деятельности", за прошлый отчетный год;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</w:t>
            </w:r>
            <w:r w:rsidRPr="00A14217">
              <w:rPr>
                <w:rFonts w:cstheme="minorHAnsi"/>
              </w:rPr>
              <w:lastRenderedPageBreak/>
              <w:t xml:space="preserve">за исключением решения вопросов, отнесенных настоящим Уставом и Федеральным законом "Об акционерных 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203CB9" w:rsidRPr="00A14217" w:rsidRDefault="00203CB9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203CB9" w:rsidRPr="00A14217" w:rsidRDefault="00203CB9" w:rsidP="00D63241">
            <w:pPr>
              <w:rPr>
                <w:rFonts w:cstheme="minorHAnsi"/>
                <w:bCs/>
              </w:rPr>
            </w:pP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A14217">
              <w:rPr>
                <w:rFonts w:cstheme="minorHAnsi"/>
              </w:rPr>
              <w:t xml:space="preserve">, </w:t>
            </w:r>
            <w:proofErr w:type="gramStart"/>
            <w:r w:rsidRPr="00A14217">
              <w:rPr>
                <w:rFonts w:cstheme="minorHAnsi"/>
              </w:rPr>
              <w:t>одобренных</w:t>
            </w:r>
            <w:proofErr w:type="gramEnd"/>
            <w:r w:rsidRPr="00A14217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аудиторской деятельности»                от 30.12.2008  № 307-ФЗ. 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  <w:p w:rsidR="00203CB9" w:rsidRPr="00A14217" w:rsidRDefault="00203CB9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</w:t>
            </w:r>
            <w:r w:rsidRPr="00A14217">
              <w:rPr>
                <w:rFonts w:cstheme="minorHAnsi"/>
              </w:rPr>
              <w:lastRenderedPageBreak/>
              <w:t>Федерации, 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A14217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2015 году Федеральная служба финансово-бюджетного надзора (</w:t>
            </w:r>
            <w:proofErr w:type="spellStart"/>
            <w:r w:rsidRPr="00A14217">
              <w:rPr>
                <w:rFonts w:cstheme="minorHAnsi"/>
              </w:rPr>
              <w:t>Росфиннадзор</w:t>
            </w:r>
            <w:proofErr w:type="spellEnd"/>
            <w:r w:rsidRPr="00A14217">
              <w:rPr>
                <w:rFonts w:cstheme="minorHAnsi"/>
              </w:rPr>
              <w:t xml:space="preserve">) провела внешнюю проверку качества работы, в ходе которой был сделан вывод, что качество в целом соответствует требованиям Федерального закона от 30.12.2008 №307-ФЗ «Об аудиторской деятельности», стандартов аудиторской деятельности, кодекса профессиональной этики аудиторов.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981BE5" w:rsidRDefault="00203CB9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03CB9" w:rsidRPr="00981BE5" w:rsidRDefault="00203CB9" w:rsidP="00D63241">
            <w:pPr>
              <w:rPr>
                <w:rFonts w:cstheme="minorHAnsi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Наименования всех организаций, предусмотренных </w:t>
            </w:r>
            <w:hyperlink r:id="rId8" w:history="1">
              <w:r w:rsidRPr="000D7A35">
                <w:rPr>
                  <w:rFonts w:cstheme="minorHAnsi"/>
                  <w:color w:val="000000" w:themeColor="text1"/>
                </w:rPr>
                <w:t>частью 3 статьи 5</w:t>
              </w:r>
            </w:hyperlink>
            <w:r w:rsidRPr="000D7A35">
              <w:rPr>
                <w:rFonts w:cstheme="minorHAnsi"/>
                <w:color w:val="000000" w:themeColor="text1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«МОСГАЗ»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"Брянский арсенал"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"Тверской экскаватор"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A14217">
              <w:rPr>
                <w:rFonts w:cstheme="minorHAnsi"/>
              </w:rPr>
              <w:t>ии ау</w:t>
            </w:r>
            <w:proofErr w:type="gramEnd"/>
            <w:r w:rsidRPr="00A14217">
              <w:rPr>
                <w:rFonts w:cstheme="minorHAnsi"/>
              </w:rPr>
              <w:t xml:space="preserve">диторами аудиторской организации </w:t>
            </w:r>
            <w:r w:rsidRPr="000D7A35">
              <w:rPr>
                <w:rFonts w:cstheme="minorHAnsi"/>
                <w:color w:val="000000" w:themeColor="text1"/>
              </w:rPr>
              <w:lastRenderedPageBreak/>
              <w:t xml:space="preserve">требования о ежегодном обучении по программам повышения квалификации, установленного </w:t>
            </w:r>
            <w:hyperlink r:id="rId9" w:history="1">
              <w:r w:rsidRPr="000D7A35">
                <w:rPr>
                  <w:rFonts w:cstheme="minorHAnsi"/>
                  <w:color w:val="000000" w:themeColor="text1"/>
                </w:rPr>
                <w:t>частью 9 статьи 11</w:t>
              </w:r>
            </w:hyperlink>
            <w:r w:rsidRPr="000D7A35">
              <w:rPr>
                <w:rFonts w:cstheme="minorHAnsi"/>
                <w:color w:val="000000" w:themeColor="text1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lastRenderedPageBreak/>
              <w:t xml:space="preserve">Генеральный директор подтверждает, что все сотрудники организации, имеющие квалификационный аттестат аудитора, </w:t>
            </w:r>
            <w:r w:rsidRPr="00A14217">
              <w:rPr>
                <w:rFonts w:cstheme="minorHAnsi"/>
              </w:rPr>
              <w:lastRenderedPageBreak/>
              <w:t xml:space="preserve">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03CB9" w:rsidRPr="00A14217" w:rsidRDefault="00203CB9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203CB9" w:rsidRPr="00A14217" w:rsidTr="00D63241">
        <w:trPr>
          <w:trHeight w:val="5908"/>
        </w:trPr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0D7A35">
              <w:rPr>
                <w:rFonts w:cstheme="minorHAnsi"/>
                <w:color w:val="000000" w:themeColor="text1"/>
              </w:rPr>
              <w:t>от</w:t>
            </w:r>
            <w:proofErr w:type="gramEnd"/>
            <w:r w:rsidRPr="000D7A35">
              <w:rPr>
                <w:rFonts w:cstheme="minorHAnsi"/>
                <w:color w:val="000000" w:themeColor="text1"/>
              </w:rPr>
              <w:t>: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- организаций, предусмотренных </w:t>
            </w:r>
            <w:hyperlink r:id="rId10" w:history="1">
              <w:r w:rsidRPr="000D7A35">
                <w:rPr>
                  <w:rFonts w:cstheme="minorHAnsi"/>
                  <w:color w:val="000000" w:themeColor="text1"/>
                </w:rPr>
                <w:t>частью 3 статьи 5</w:t>
              </w:r>
            </w:hyperlink>
            <w:r w:rsidRPr="000D7A35">
              <w:rPr>
                <w:rFonts w:cstheme="minorHAnsi"/>
                <w:color w:val="000000" w:themeColor="text1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- прочих организаций;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03CB9" w:rsidRPr="000D7A35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0D7A35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0D7A35">
              <w:rPr>
                <w:rFonts w:cstheme="minorHAnsi"/>
                <w:color w:val="000000" w:themeColor="text1"/>
              </w:rPr>
              <w:t>аудируемым</w:t>
            </w:r>
            <w:proofErr w:type="spellEnd"/>
            <w:r w:rsidRPr="000D7A35">
              <w:rPr>
                <w:rFonts w:cstheme="minorHAnsi"/>
                <w:color w:val="000000" w:themeColor="text1"/>
              </w:rPr>
              <w:t xml:space="preserve"> лицам;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D7A35">
              <w:rPr>
                <w:rFonts w:cstheme="minorHAnsi"/>
                <w:color w:val="000000" w:themeColor="text1"/>
              </w:rPr>
              <w:t>- прочим организациям.</w:t>
            </w:r>
          </w:p>
        </w:tc>
        <w:tc>
          <w:tcPr>
            <w:tcW w:w="0" w:type="auto"/>
          </w:tcPr>
          <w:p w:rsidR="00203CB9" w:rsidRPr="006F6112" w:rsidRDefault="00203CB9" w:rsidP="00D63241">
            <w:pPr>
              <w:tabs>
                <w:tab w:val="left" w:pos="975"/>
              </w:tabs>
              <w:rPr>
                <w:rFonts w:cstheme="minorHAnsi"/>
              </w:rPr>
            </w:pPr>
            <w:r w:rsidRPr="000D7A35">
              <w:rPr>
                <w:color w:val="000000" w:themeColor="text1"/>
              </w:rPr>
              <w:t>Данную информацию аудиторская организация ежегодно в установленные сроки отражает в г</w:t>
            </w:r>
            <w:r w:rsidRPr="000D7A35">
              <w:rPr>
                <w:rFonts w:ascii="Calibri" w:hAnsi="Calibri" w:cs="Calibri"/>
                <w:color w:val="000000" w:themeColor="text1"/>
              </w:rPr>
              <w:t>одовой форме федерального статистического наблюдения N 2-аудит "Сведения об аудиторской деятельности"</w:t>
            </w:r>
            <w:r w:rsidRPr="000D7A35">
              <w:rPr>
                <w:color w:val="000000" w:themeColor="text1"/>
              </w:rPr>
              <w:t xml:space="preserve"> и направляет в Минфин России и СРО АА</w:t>
            </w:r>
            <w:bookmarkStart w:id="0" w:name="_GoBack"/>
            <w:bookmarkEnd w:id="0"/>
            <w:r w:rsidRPr="000D7A35">
              <w:rPr>
                <w:color w:val="000000" w:themeColor="text1"/>
              </w:rPr>
              <w:t>С</w:t>
            </w:r>
            <w:r w:rsidRPr="006F6112">
              <w:t>.</w:t>
            </w:r>
          </w:p>
        </w:tc>
      </w:tr>
    </w:tbl>
    <w:p w:rsidR="00E34A00" w:rsidRDefault="00E34A00"/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025"/>
    <w:multiLevelType w:val="hybridMultilevel"/>
    <w:tmpl w:val="C702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B9"/>
    <w:rsid w:val="000D7A35"/>
    <w:rsid w:val="00182F0C"/>
    <w:rsid w:val="00203CB9"/>
    <w:rsid w:val="002B2B49"/>
    <w:rsid w:val="003848AD"/>
    <w:rsid w:val="009F4CB2"/>
    <w:rsid w:val="00CB6441"/>
    <w:rsid w:val="00E34A00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Гуляева</dc:creator>
  <cp:lastModifiedBy>Татьяна Колесникова</cp:lastModifiedBy>
  <cp:revision>3</cp:revision>
  <dcterms:created xsi:type="dcterms:W3CDTF">2018-01-12T08:00:00Z</dcterms:created>
  <dcterms:modified xsi:type="dcterms:W3CDTF">2018-01-12T08:07:00Z</dcterms:modified>
</cp:coreProperties>
</file>